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г.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Ханты-Мансийск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8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мая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3"/>
          <w:szCs w:val="23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</w:p>
    <w:p>
      <w:pPr>
        <w:spacing w:before="0" w:after="0"/>
        <w:ind w:firstLine="72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3"/>
          <w:szCs w:val="23"/>
        </w:rPr>
        <w:t>ового судьи судебного участка №1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№5-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261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-280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/202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3"/>
          <w:szCs w:val="23"/>
        </w:rPr>
        <w:t>ч.4 ст.15.33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КоАП РФ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>должностного лица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– </w:t>
      </w:r>
      <w:r>
        <w:rPr>
          <w:rFonts w:ascii="Times New Roman" w:eastAsia="Times New Roman" w:hAnsi="Times New Roman" w:cs="Times New Roman"/>
          <w:sz w:val="23"/>
          <w:szCs w:val="23"/>
        </w:rPr>
        <w:t>генерального директора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ООО Национальная компания «ЯГУРЬ-ЯХ»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Андрейченко Натальи Сергеевны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УСТАНОВИЛ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Андрейченко Н.С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., являясь должностным лицом – </w:t>
      </w:r>
      <w:r>
        <w:rPr>
          <w:rFonts w:ascii="Times New Roman" w:eastAsia="Times New Roman" w:hAnsi="Times New Roman" w:cs="Times New Roman"/>
          <w:sz w:val="23"/>
          <w:szCs w:val="23"/>
        </w:rPr>
        <w:t>генеральным директором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ООО Национальная компания «ЯГУРЬ-ЯХ»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 осуществляя свою деятельность по адресу: г.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Ханты-Мансийск, ул.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Коминтерна, д.15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не предоставила своевременно ответ на запрос в течении трех рабочих дней с даты направления запроса на проверку, подтверждение, корректировку сведений в Отделение Фонда пенсионного и социального страхования Российской Федерации по Ханты-Мансийскому автономному округу-Югре, чем нарушила ч.8 ст.13 Закона №225-ФЗ и совершив своими действиями в 00 часов 01 минуту </w:t>
      </w:r>
      <w:r>
        <w:rPr>
          <w:rFonts w:ascii="Times New Roman" w:eastAsia="Times New Roman" w:hAnsi="Times New Roman" w:cs="Times New Roman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</w:rPr>
        <w:t>.11.2025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правонарушение, предусмотренное ч.4 ст.15.33 КоАП РФ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3"/>
          <w:szCs w:val="23"/>
        </w:rPr>
        <w:t>Андрейченко Н.С</w:t>
      </w:r>
      <w:r>
        <w:rPr>
          <w:rFonts w:ascii="Times New Roman" w:eastAsia="Times New Roman" w:hAnsi="Times New Roman" w:cs="Times New Roman"/>
          <w:sz w:val="23"/>
          <w:szCs w:val="23"/>
        </w:rPr>
        <w:t>. не явилась</w:t>
      </w:r>
      <w:r>
        <w:rPr>
          <w:rFonts w:ascii="Times New Roman" w:eastAsia="Times New Roman" w:hAnsi="Times New Roman" w:cs="Times New Roman"/>
          <w:sz w:val="23"/>
          <w:szCs w:val="23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Ходатайство об отложении рассмотрения дела от </w:t>
      </w:r>
      <w:r>
        <w:rPr>
          <w:rFonts w:ascii="Times New Roman" w:eastAsia="Times New Roman" w:hAnsi="Times New Roman" w:cs="Times New Roman"/>
          <w:sz w:val="23"/>
          <w:szCs w:val="23"/>
        </w:rPr>
        <w:t>нее не поступило,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уважительная причина </w:t>
      </w:r>
      <w:r>
        <w:rPr>
          <w:rFonts w:ascii="Times New Roman" w:eastAsia="Times New Roman" w:hAnsi="Times New Roman" w:cs="Times New Roman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  <w:sz w:val="23"/>
          <w:szCs w:val="23"/>
        </w:rPr>
        <w:t>представителя, будучи извещенной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судеб</w:t>
      </w:r>
      <w:r>
        <w:rPr>
          <w:rFonts w:ascii="Times New Roman" w:eastAsia="Times New Roman" w:hAnsi="Times New Roman" w:cs="Times New Roman"/>
          <w:sz w:val="23"/>
          <w:szCs w:val="23"/>
        </w:rPr>
        <w:t>ном заседании, не воспользовалась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Ответственность </w:t>
      </w:r>
      <w:r>
        <w:rPr>
          <w:rFonts w:ascii="Times New Roman" w:eastAsia="Times New Roman" w:hAnsi="Times New Roman" w:cs="Times New Roman"/>
          <w:sz w:val="23"/>
          <w:szCs w:val="23"/>
        </w:rPr>
        <w:t>по ч.4 ст.15.33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КоАП РФ наступает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за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</w:t>
      </w:r>
      <w:r>
        <w:rPr>
          <w:rFonts w:ascii="Times New Roman" w:eastAsia="Times New Roman" w:hAnsi="Times New Roman" w:cs="Times New Roman"/>
          <w:sz w:val="23"/>
          <w:szCs w:val="23"/>
        </w:rPr>
        <w:t>представление таких сведений в неполном объеме или в искаженном виде, влечет назначение административного наказания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с ч. 8 ст. 13 Федерального закона от 29.12.2006г. N 255-ФЗ страхователь не позднее 3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нарушение вышеуказанной нормы, сведения, необходимые для назначения и выплаты пособия по временной нетрудоспособности представлены Страхователем в отделение Фонда </w:t>
      </w:r>
      <w:r>
        <w:rPr>
          <w:rFonts w:ascii="Times New Roman" w:eastAsia="Times New Roman" w:hAnsi="Times New Roman" w:cs="Times New Roman"/>
          <w:sz w:val="23"/>
          <w:szCs w:val="23"/>
        </w:rPr>
        <w:t>21.11.2025</w:t>
      </w:r>
      <w:r>
        <w:rPr>
          <w:rFonts w:ascii="Times New Roman" w:eastAsia="Times New Roman" w:hAnsi="Times New Roman" w:cs="Times New Roman"/>
          <w:sz w:val="23"/>
          <w:szCs w:val="23"/>
        </w:rPr>
        <w:t>, то есть с нарушением установленного срока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Виновность </w:t>
      </w:r>
      <w:r>
        <w:rPr>
          <w:rFonts w:ascii="Times New Roman" w:eastAsia="Times New Roman" w:hAnsi="Times New Roman" w:cs="Times New Roman"/>
          <w:sz w:val="23"/>
          <w:szCs w:val="23"/>
        </w:rPr>
        <w:t>Андрейченко Н.С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Fonts w:ascii="Times New Roman" w:eastAsia="Times New Roman" w:hAnsi="Times New Roman" w:cs="Times New Roman"/>
          <w:sz w:val="23"/>
          <w:szCs w:val="23"/>
        </w:rPr>
        <w:t>24.03</w:t>
      </w:r>
      <w:r>
        <w:rPr>
          <w:rFonts w:ascii="Times New Roman" w:eastAsia="Times New Roman" w:hAnsi="Times New Roman" w:cs="Times New Roman"/>
          <w:sz w:val="23"/>
          <w:szCs w:val="23"/>
        </w:rPr>
        <w:t>.2026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-распечаткой </w:t>
      </w:r>
      <w:r>
        <w:rPr>
          <w:rFonts w:ascii="Times New Roman" w:eastAsia="Times New Roman" w:hAnsi="Times New Roman" w:cs="Times New Roman"/>
          <w:sz w:val="23"/>
          <w:szCs w:val="23"/>
        </w:rPr>
        <w:t>проактивного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процесса №</w:t>
      </w:r>
      <w:r>
        <w:rPr>
          <w:rFonts w:ascii="Times New Roman" w:eastAsia="Times New Roman" w:hAnsi="Times New Roman" w:cs="Times New Roman"/>
          <w:sz w:val="23"/>
          <w:szCs w:val="23"/>
        </w:rPr>
        <w:t>368078698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выпиской из ЕГРЮЛ.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3"/>
          <w:szCs w:val="23"/>
        </w:rPr>
        <w:t>Андрейченко Н.С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действия, по факту </w:t>
      </w:r>
      <w:r>
        <w:rPr>
          <w:rFonts w:ascii="Times New Roman" w:eastAsia="Times New Roman" w:hAnsi="Times New Roman" w:cs="Times New Roman"/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нашли свое подтверждение.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Действия </w:t>
      </w:r>
      <w:r>
        <w:rPr>
          <w:rFonts w:ascii="Times New Roman" w:eastAsia="Times New Roman" w:hAnsi="Times New Roman" w:cs="Times New Roman"/>
          <w:sz w:val="23"/>
          <w:szCs w:val="23"/>
        </w:rPr>
        <w:t>Андрейченко Н.С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3"/>
          <w:szCs w:val="23"/>
        </w:rPr>
        <w:t>ч.4 ст.15.33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КоАП РФ.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3"/>
          <w:szCs w:val="23"/>
        </w:rPr>
      </w:pP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ПОСТАНОВИЛ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3"/>
          <w:szCs w:val="23"/>
        </w:rPr>
        <w:t>генерального директора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ООО Национальная компания «ЯГУРЬ-ЯХ»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Андрейченко Наталью Сергеевну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виновной в совершении административного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правонарушения, предусмотрен</w:t>
      </w:r>
      <w:r>
        <w:rPr>
          <w:rFonts w:ascii="Times New Roman" w:eastAsia="Times New Roman" w:hAnsi="Times New Roman" w:cs="Times New Roman"/>
          <w:sz w:val="23"/>
          <w:szCs w:val="23"/>
        </w:rPr>
        <w:t>ного ч.4 ст.15.33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статьей 31.5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отсутствии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части 1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Ханты-Мансийский районный суд через мировую судью в течение 10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 дня получения копии постановления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Получатель: УФК по Ханты-Мансийскому автономному округу-Югре (ОСФР по ХМАО-Югре, л/с 04874Ф87010) Банк получателя: ОКЦ № 8 Уральского ГУ Банка России//УФК по Ханты-Мансийскому автономному округу – Югре г. Ханты-Мансийск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БИК ТОФК-007162163 КБК 79711601230060002140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Кор/счет 40102810245370000007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УИН 7978600</w:t>
      </w:r>
      <w:r>
        <w:rPr>
          <w:rFonts w:ascii="Times New Roman" w:eastAsia="Times New Roman" w:hAnsi="Times New Roman" w:cs="Times New Roman"/>
          <w:sz w:val="23"/>
          <w:szCs w:val="23"/>
        </w:rPr>
        <w:t>2503260126094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widowControl w:val="0"/>
        <w:spacing w:before="0" w:after="0"/>
        <w:jc w:val="both"/>
        <w:rPr>
          <w:sz w:val="23"/>
          <w:szCs w:val="23"/>
        </w:rPr>
      </w:pP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А.В. Худяков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>
      <w:pPr>
        <w:spacing w:before="0" w:after="0"/>
        <w:rPr>
          <w:sz w:val="23"/>
          <w:szCs w:val="23"/>
        </w:rPr>
      </w:pPr>
      <w:r>
        <w:rPr>
          <w:rStyle w:val="cat-UserDefinedgrp-25rplc-32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5rplc-32">
    <w:name w:val="cat-UserDefined grp-2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